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  <w:t>浙江长兴金融控股集团有限公司公开招聘工作人员岗位信息表</w:t>
      </w:r>
    </w:p>
    <w:tbl>
      <w:tblPr>
        <w:tblStyle w:val="5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84"/>
        <w:gridCol w:w="822"/>
        <w:gridCol w:w="8280"/>
        <w:gridCol w:w="23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浙江长兴金融控股集团有限公司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风控法务部（风控法务岗）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.学历：全日制本科及以上学历；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.专业：法学类，具有法律职业资格证书的优先考虑；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.工作经历：具有3年及以上风控法务相关工作经验。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10-13.5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(含“五险一金”个人承担部分），福利待遇按照集团薪酬管理办法执行。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监察审计部（内审岗）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.学历：全日制本科及以上学历，具有硕士研究生学历者优先考虑；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.专业：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会计、会计学、审计学、财务管理、财政学类，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CIA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CPA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证书者优先考虑；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4.工作经历：具有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年及以上内审工作经验。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10-13.5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(含“五险一金”个人承担部分），福利待遇按照集团薪酬管理办法执行。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投资运行部（投资业务岗）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.年龄：35周岁及以下（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.性别：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男性至少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.专业：金融学类、经济学类、经济与贸易类、工商管理类；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.工作经历：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以上基金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、项目投资相关工作经验。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浙江鑫长融资租赁有限公司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供应链业务岗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.年龄：35周岁及以下（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年11月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.学历：全日制本科及以上学历；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.专业：金融学类、经济学类、经济与贸易类、工商管理类；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.工作经历：具有3年及以上金融类工作经验。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36eee02-89f6-490a-af7a-49880dfb33c4"/>
  </w:docVars>
  <w:rsids>
    <w:rsidRoot w:val="371766AC"/>
    <w:rsid w:val="08CC708E"/>
    <w:rsid w:val="371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2024-11-19T06:55:00Z</dcterms:created>
  <dc:creator>WPS_1641882576</dc:creator>
  <cp:lastModifiedBy>Amy</cp:lastModifiedBy>
  <dcterms:modified xsi:type="dcterms:W3CDTF">2024-11-19T08:28:24Z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81FCEB5F88F54907B3152E03796B124B_13</vt:lpwstr>
  </property>
</Properties>
</file>